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972" w:rsidRPr="003D0972" w:rsidRDefault="003D0972" w:rsidP="003D0972">
      <w:pPr>
        <w:pStyle w:val="Default"/>
        <w:rPr>
          <w:b/>
        </w:rPr>
      </w:pPr>
      <w:r w:rsidRPr="003D0972">
        <w:rPr>
          <w:b/>
        </w:rPr>
        <w:t>Additional file 1:</w:t>
      </w:r>
    </w:p>
    <w:p w:rsidR="00356B17" w:rsidRDefault="00356B17" w:rsidP="00356B17">
      <w:pPr>
        <w:widowControl/>
        <w:jc w:val="left"/>
      </w:pPr>
    </w:p>
    <w:p w:rsidR="00356B17" w:rsidRDefault="00356B17" w:rsidP="00356B17">
      <w:pPr>
        <w:widowControl/>
        <w:jc w:val="center"/>
      </w:pPr>
      <w:r>
        <w:rPr>
          <w:noProof/>
        </w:rPr>
        <w:drawing>
          <wp:inline distT="0" distB="0" distL="0" distR="0" wp14:anchorId="1DF364C2" wp14:editId="1D6D2C76">
            <wp:extent cx="4572000" cy="2295525"/>
            <wp:effectExtent l="0" t="0" r="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56B17" w:rsidRPr="008238A0" w:rsidRDefault="00356B17" w:rsidP="00356B17">
      <w:pPr>
        <w:pStyle w:val="Default"/>
      </w:pPr>
      <w:r w:rsidRPr="0029522F">
        <w:rPr>
          <w:rFonts w:hint="eastAsia"/>
          <w:b/>
        </w:rPr>
        <w:t>Fig</w:t>
      </w:r>
      <w:r>
        <w:rPr>
          <w:rFonts w:hint="eastAsia"/>
          <w:b/>
        </w:rPr>
        <w:t>ure</w:t>
      </w:r>
      <w:r w:rsidRPr="0029522F">
        <w:rPr>
          <w:rFonts w:hint="eastAsia"/>
          <w:b/>
        </w:rPr>
        <w:t xml:space="preserve"> </w:t>
      </w:r>
      <w:r w:rsidR="003D0972">
        <w:rPr>
          <w:b/>
        </w:rPr>
        <w:t>S</w:t>
      </w:r>
      <w:r>
        <w:rPr>
          <w:rFonts w:hint="eastAsia"/>
          <w:b/>
        </w:rPr>
        <w:t>1</w:t>
      </w:r>
      <w:r w:rsidRPr="002932FB">
        <w:rPr>
          <w:rFonts w:eastAsia="黑体"/>
          <w:b/>
          <w:szCs w:val="21"/>
        </w:rPr>
        <w:t xml:space="preserve"> </w:t>
      </w:r>
      <w:r w:rsidRPr="008238A0">
        <w:rPr>
          <w:sz w:val="21"/>
          <w:szCs w:val="21"/>
        </w:rPr>
        <w:t>Mean daily temperature</w:t>
      </w:r>
      <w:r w:rsidR="00424F48">
        <w:rPr>
          <w:sz w:val="21"/>
          <w:szCs w:val="21"/>
        </w:rPr>
        <w:t>s</w:t>
      </w:r>
      <w:r w:rsidRPr="008238A0">
        <w:rPr>
          <w:sz w:val="21"/>
          <w:szCs w:val="21"/>
        </w:rPr>
        <w:t xml:space="preserve"> (recorded every two hours) </w:t>
      </w:r>
      <w:r w:rsidR="00424F48">
        <w:rPr>
          <w:sz w:val="21"/>
          <w:szCs w:val="21"/>
        </w:rPr>
        <w:t>in</w:t>
      </w:r>
      <w:r w:rsidRPr="008238A0">
        <w:rPr>
          <w:sz w:val="21"/>
          <w:szCs w:val="21"/>
        </w:rPr>
        <w:t xml:space="preserve"> the vegetation period</w:t>
      </w:r>
      <w:r>
        <w:rPr>
          <w:sz w:val="21"/>
          <w:szCs w:val="21"/>
        </w:rPr>
        <w:t xml:space="preserve"> </w:t>
      </w:r>
      <w:r w:rsidR="00424F48">
        <w:rPr>
          <w:sz w:val="21"/>
          <w:szCs w:val="21"/>
        </w:rPr>
        <w:t>during</w:t>
      </w:r>
      <w:r>
        <w:rPr>
          <w:sz w:val="21"/>
          <w:szCs w:val="21"/>
        </w:rPr>
        <w:t xml:space="preserve"> the Mg and K experiments</w:t>
      </w:r>
      <w:r w:rsidRPr="008238A0">
        <w:rPr>
          <w:sz w:val="21"/>
          <w:szCs w:val="21"/>
        </w:rPr>
        <w:t xml:space="preserve"> in the greenhouse.</w:t>
      </w:r>
    </w:p>
    <w:p w:rsidR="00356B17" w:rsidRDefault="00356B17" w:rsidP="00356B17">
      <w:pPr>
        <w:widowControl/>
        <w:jc w:val="left"/>
      </w:pPr>
      <w:r>
        <w:br w:type="page"/>
      </w:r>
    </w:p>
    <w:p w:rsidR="003D0972" w:rsidRPr="003D0972" w:rsidRDefault="003D0972" w:rsidP="003D0972">
      <w:pPr>
        <w:pStyle w:val="Default"/>
        <w:rPr>
          <w:b/>
        </w:rPr>
      </w:pPr>
      <w:r w:rsidRPr="003D0972">
        <w:rPr>
          <w:b/>
        </w:rPr>
        <w:lastRenderedPageBreak/>
        <w:t xml:space="preserve">Additional file </w:t>
      </w:r>
      <w:r>
        <w:rPr>
          <w:b/>
        </w:rPr>
        <w:t>2</w:t>
      </w:r>
      <w:r w:rsidRPr="003D0972">
        <w:rPr>
          <w:b/>
        </w:rPr>
        <w:t>:</w:t>
      </w:r>
    </w:p>
    <w:p w:rsidR="00356B17" w:rsidRDefault="00356B17" w:rsidP="00356B17">
      <w:pPr>
        <w:widowControl/>
        <w:rPr>
          <w:rFonts w:ascii="AdvTT3713a231" w:hAnsi="AdvTT3713a231" w:cs="AdvTT3713a231"/>
          <w:kern w:val="0"/>
          <w:szCs w:val="21"/>
        </w:rPr>
      </w:pPr>
      <w:r>
        <w:rPr>
          <w:noProof/>
        </w:rPr>
        <w:drawing>
          <wp:inline distT="0" distB="0" distL="0" distR="0" wp14:anchorId="004F7760" wp14:editId="03A33C73">
            <wp:extent cx="1728000" cy="1800000"/>
            <wp:effectExtent l="0" t="0" r="5715" b="1016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52BF74" wp14:editId="0987856B">
            <wp:extent cx="1728000" cy="1800000"/>
            <wp:effectExtent l="0" t="0" r="5715" b="1016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1616FA" wp14:editId="7D7C4062">
            <wp:extent cx="1728000" cy="1800000"/>
            <wp:effectExtent l="0" t="0" r="5715" b="10160"/>
            <wp:docPr id="12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2932FB">
        <w:rPr>
          <w:rFonts w:ascii="Times New Roman" w:eastAsia="黑体" w:hAnsi="Times New Roman" w:cs="Times New Roman"/>
          <w:b/>
          <w:szCs w:val="21"/>
        </w:rPr>
        <w:t xml:space="preserve"> </w:t>
      </w:r>
      <w:bookmarkStart w:id="0" w:name="_GoBack"/>
      <w:r w:rsidRPr="0029522F">
        <w:rPr>
          <w:rFonts w:ascii="Times New Roman" w:hAnsi="Times New Roman" w:cs="Times New Roman" w:hint="eastAsia"/>
          <w:b/>
          <w:szCs w:val="24"/>
        </w:rPr>
        <w:t>Fig</w:t>
      </w:r>
      <w:r>
        <w:rPr>
          <w:rFonts w:ascii="Times New Roman" w:hAnsi="Times New Roman" w:cs="Times New Roman" w:hint="eastAsia"/>
          <w:b/>
          <w:szCs w:val="24"/>
        </w:rPr>
        <w:t>ure</w:t>
      </w:r>
      <w:r w:rsidRPr="0029522F">
        <w:rPr>
          <w:rFonts w:ascii="Times New Roman" w:hAnsi="Times New Roman" w:cs="Times New Roman" w:hint="eastAsia"/>
          <w:b/>
          <w:szCs w:val="24"/>
        </w:rPr>
        <w:t xml:space="preserve"> </w:t>
      </w:r>
      <w:r w:rsidR="003D0972">
        <w:rPr>
          <w:rFonts w:ascii="Times New Roman" w:hAnsi="Times New Roman" w:cs="Times New Roman"/>
          <w:b/>
          <w:szCs w:val="24"/>
        </w:rPr>
        <w:t>S</w:t>
      </w:r>
      <w:r>
        <w:rPr>
          <w:rFonts w:ascii="Times New Roman" w:hAnsi="Times New Roman" w:cs="Times New Roman" w:hint="eastAsia"/>
          <w:b/>
          <w:szCs w:val="24"/>
        </w:rPr>
        <w:t>2</w:t>
      </w:r>
      <w:r w:rsidR="00424F48" w:rsidRPr="0088282F">
        <w:rPr>
          <w:rFonts w:ascii="Times New Roman" w:eastAsia="黑体" w:hAnsi="Times New Roman"/>
          <w:b/>
          <w:szCs w:val="21"/>
          <w:lang w:val="en-GB"/>
        </w:rPr>
        <w:t xml:space="preserve"> </w:t>
      </w:r>
      <w:r w:rsidR="00424F48">
        <w:rPr>
          <w:rFonts w:ascii="Times New Roman" w:eastAsia="黑体" w:hAnsi="Times New Roman"/>
          <w:szCs w:val="21"/>
          <w:lang w:val="en-GB"/>
        </w:rPr>
        <w:t>Effects of K concentrations in solution on p</w:t>
      </w:r>
      <w:r w:rsidR="00424F48" w:rsidRPr="0088282F">
        <w:rPr>
          <w:rFonts w:ascii="Times New Roman" w:hAnsi="Times New Roman"/>
          <w:szCs w:val="21"/>
          <w:lang w:val="en-GB"/>
        </w:rPr>
        <w:t xml:space="preserve">lant potassium (K), calcium (Ca), </w:t>
      </w:r>
      <w:r w:rsidR="00424F48">
        <w:rPr>
          <w:rFonts w:ascii="Times New Roman" w:hAnsi="Times New Roman"/>
          <w:szCs w:val="21"/>
          <w:lang w:val="en-GB"/>
        </w:rPr>
        <w:t xml:space="preserve">and </w:t>
      </w:r>
      <w:r w:rsidR="00424F48" w:rsidRPr="0088282F">
        <w:rPr>
          <w:rFonts w:ascii="Times New Roman" w:hAnsi="Times New Roman"/>
          <w:szCs w:val="21"/>
          <w:lang w:val="en-GB"/>
        </w:rPr>
        <w:t xml:space="preserve">magnesium (Mg) </w:t>
      </w:r>
      <w:r w:rsidR="00424F48" w:rsidRPr="0088282F">
        <w:rPr>
          <w:rFonts w:ascii="Times New Roman" w:eastAsia="黑体" w:hAnsi="Times New Roman"/>
          <w:szCs w:val="21"/>
          <w:lang w:val="en-GB"/>
        </w:rPr>
        <w:t xml:space="preserve">uptake </w:t>
      </w:r>
      <w:r w:rsidR="00424F48">
        <w:rPr>
          <w:rFonts w:ascii="Times New Roman" w:eastAsia="黑体" w:hAnsi="Times New Roman"/>
          <w:szCs w:val="21"/>
          <w:lang w:val="en-GB"/>
        </w:rPr>
        <w:t>by</w:t>
      </w:r>
      <w:r w:rsidR="00424F48" w:rsidRPr="0088282F">
        <w:rPr>
          <w:rFonts w:ascii="Times New Roman" w:eastAsia="黑体" w:hAnsi="Times New Roman"/>
          <w:szCs w:val="21"/>
          <w:lang w:val="en-GB"/>
        </w:rPr>
        <w:t xml:space="preserve"> cherry tomato</w:t>
      </w:r>
      <w:r w:rsidR="00424F48" w:rsidRPr="0088282F">
        <w:rPr>
          <w:rFonts w:ascii="AdvTT3713a231" w:hAnsi="AdvTT3713a231" w:cs="AdvTT3713a231"/>
          <w:color w:val="131413"/>
          <w:kern w:val="0"/>
          <w:szCs w:val="21"/>
          <w:lang w:val="en-GB"/>
        </w:rPr>
        <w:t xml:space="preserve"> </w:t>
      </w:r>
      <w:r w:rsidR="00424F48">
        <w:rPr>
          <w:rFonts w:ascii="AdvTT3713a231" w:hAnsi="AdvTT3713a231" w:cs="AdvTT3713a231"/>
          <w:color w:val="131413"/>
          <w:kern w:val="0"/>
          <w:szCs w:val="21"/>
          <w:lang w:val="en-GB"/>
        </w:rPr>
        <w:t>plants</w:t>
      </w:r>
      <w:r w:rsidR="00424F48" w:rsidRPr="0088282F">
        <w:rPr>
          <w:rFonts w:ascii="AdvTT3713a231" w:hAnsi="AdvTT3713a231" w:cs="AdvTT3713a231"/>
          <w:kern w:val="0"/>
          <w:szCs w:val="21"/>
          <w:lang w:val="en-GB"/>
        </w:rPr>
        <w:t>. Values are means ±</w:t>
      </w:r>
      <w:r w:rsidR="00424F48">
        <w:rPr>
          <w:rFonts w:ascii="AdvTT3713a231" w:hAnsi="AdvTT3713a231" w:cs="AdvTT3713a231"/>
          <w:kern w:val="0"/>
          <w:szCs w:val="21"/>
          <w:lang w:val="en-GB"/>
        </w:rPr>
        <w:t xml:space="preserve"> standard error (</w:t>
      </w:r>
      <w:r w:rsidR="00424F48" w:rsidRPr="0088282F">
        <w:rPr>
          <w:rFonts w:ascii="AdvTT3713a231" w:hAnsi="AdvTT3713a231" w:cs="AdvTT3713a231"/>
          <w:kern w:val="0"/>
          <w:szCs w:val="21"/>
          <w:lang w:val="en-GB"/>
        </w:rPr>
        <w:t xml:space="preserve">SE) </w:t>
      </w:r>
      <w:r w:rsidR="00424F48">
        <w:rPr>
          <w:rFonts w:ascii="AdvTT3713a231" w:hAnsi="AdvTT3713a231" w:cs="AdvTT3713a231"/>
          <w:kern w:val="0"/>
          <w:szCs w:val="21"/>
          <w:lang w:val="en-GB"/>
        </w:rPr>
        <w:t>among</w:t>
      </w:r>
      <w:r w:rsidR="00424F48" w:rsidRPr="0088282F">
        <w:rPr>
          <w:rFonts w:ascii="AdvTT3713a231" w:hAnsi="AdvTT3713a231" w:cs="AdvTT3713a231"/>
          <w:kern w:val="0"/>
          <w:szCs w:val="21"/>
          <w:lang w:val="en-GB"/>
        </w:rPr>
        <w:t xml:space="preserve"> </w:t>
      </w:r>
      <w:r w:rsidR="00424F48">
        <w:rPr>
          <w:rFonts w:ascii="AdvTT3713a231" w:hAnsi="AdvTT3713a231" w:cs="AdvTT3713a231"/>
          <w:kern w:val="0"/>
          <w:szCs w:val="21"/>
          <w:lang w:val="en-GB"/>
        </w:rPr>
        <w:t>three</w:t>
      </w:r>
      <w:r w:rsidR="00424F48" w:rsidRPr="0088282F">
        <w:rPr>
          <w:rFonts w:ascii="AdvTT3713a231" w:hAnsi="AdvTT3713a231" w:cs="AdvTT3713a231"/>
          <w:kern w:val="0"/>
          <w:szCs w:val="21"/>
          <w:lang w:val="en-GB"/>
        </w:rPr>
        <w:t xml:space="preserve"> replicates.</w:t>
      </w:r>
      <w:r w:rsidR="00424F48" w:rsidRPr="0088282F">
        <w:rPr>
          <w:rFonts w:ascii="Times New Roman" w:hAnsi="Times New Roman"/>
          <w:szCs w:val="21"/>
          <w:lang w:val="en-GB"/>
        </w:rPr>
        <w:t xml:space="preserve"> </w:t>
      </w:r>
      <w:r w:rsidR="00424F48">
        <w:rPr>
          <w:rFonts w:ascii="Times New Roman" w:hAnsi="Times New Roman"/>
          <w:szCs w:val="21"/>
          <w:lang w:val="en-GB"/>
        </w:rPr>
        <w:t>For</w:t>
      </w:r>
      <w:r w:rsidR="00424F48" w:rsidRPr="0088282F">
        <w:rPr>
          <w:rFonts w:ascii="Times New Roman" w:hAnsi="Times New Roman"/>
          <w:szCs w:val="21"/>
          <w:lang w:val="en-GB"/>
        </w:rPr>
        <w:t xml:space="preserve"> each nutrient, means with </w:t>
      </w:r>
      <w:r w:rsidR="00424F48">
        <w:rPr>
          <w:rFonts w:ascii="Times New Roman" w:hAnsi="Times New Roman"/>
          <w:szCs w:val="21"/>
          <w:lang w:val="en-GB"/>
        </w:rPr>
        <w:t xml:space="preserve">the </w:t>
      </w:r>
      <w:r w:rsidR="00424F48" w:rsidRPr="0088282F">
        <w:rPr>
          <w:rFonts w:ascii="Times New Roman" w:hAnsi="Times New Roman"/>
          <w:lang w:val="en-GB"/>
        </w:rPr>
        <w:t xml:space="preserve">same letters </w:t>
      </w:r>
      <w:r w:rsidR="00424F48">
        <w:rPr>
          <w:rFonts w:ascii="Times New Roman" w:hAnsi="Times New Roman"/>
          <w:lang w:val="en-GB"/>
        </w:rPr>
        <w:t>did</w:t>
      </w:r>
      <w:r w:rsidR="00424F48" w:rsidRPr="0088282F">
        <w:rPr>
          <w:rFonts w:ascii="Times New Roman" w:hAnsi="Times New Roman"/>
          <w:lang w:val="en-GB"/>
        </w:rPr>
        <w:t xml:space="preserve"> not </w:t>
      </w:r>
      <w:r w:rsidR="00424F48">
        <w:rPr>
          <w:rFonts w:ascii="Times New Roman" w:hAnsi="Times New Roman"/>
          <w:lang w:val="en-GB"/>
        </w:rPr>
        <w:t xml:space="preserve">differ </w:t>
      </w:r>
      <w:r w:rsidR="00424F48" w:rsidRPr="0088282F">
        <w:rPr>
          <w:rFonts w:ascii="Times New Roman" w:hAnsi="Times New Roman"/>
          <w:lang w:val="en-GB"/>
        </w:rPr>
        <w:t>significantly at P</w:t>
      </w:r>
      <w:r w:rsidR="00424F48">
        <w:rPr>
          <w:rFonts w:ascii="Times New Roman" w:hAnsi="Times New Roman"/>
          <w:lang w:val="en-GB"/>
        </w:rPr>
        <w:t xml:space="preserve"> </w:t>
      </w:r>
      <w:r w:rsidR="00424F48" w:rsidRPr="0088282F">
        <w:rPr>
          <w:rFonts w:ascii="Times New Roman" w:hAnsi="Times New Roman"/>
          <w:lang w:val="en-GB"/>
        </w:rPr>
        <w:t>&lt;</w:t>
      </w:r>
      <w:r w:rsidR="00424F48">
        <w:rPr>
          <w:rFonts w:ascii="Times New Roman" w:hAnsi="Times New Roman"/>
          <w:lang w:val="en-GB"/>
        </w:rPr>
        <w:t xml:space="preserve"> </w:t>
      </w:r>
      <w:r w:rsidR="00424F48" w:rsidRPr="0088282F">
        <w:rPr>
          <w:rFonts w:ascii="Times New Roman" w:hAnsi="Times New Roman"/>
          <w:lang w:val="en-GB"/>
        </w:rPr>
        <w:t xml:space="preserve">0.05 </w:t>
      </w:r>
      <w:r w:rsidR="00424F48">
        <w:rPr>
          <w:rFonts w:ascii="Times New Roman" w:hAnsi="Times New Roman"/>
          <w:lang w:val="en-GB"/>
        </w:rPr>
        <w:t>(</w:t>
      </w:r>
      <w:r w:rsidR="00424F48" w:rsidRPr="0088282F">
        <w:rPr>
          <w:rFonts w:ascii="Times New Roman" w:hAnsi="Times New Roman"/>
          <w:lang w:val="en-GB"/>
        </w:rPr>
        <w:t xml:space="preserve">Fisher’s </w:t>
      </w:r>
      <w:r w:rsidR="00424F48">
        <w:rPr>
          <w:rFonts w:ascii="Times New Roman" w:hAnsi="Times New Roman"/>
          <w:lang w:val="en-GB"/>
        </w:rPr>
        <w:t>least significant difference [</w:t>
      </w:r>
      <w:r w:rsidR="00424F48" w:rsidRPr="0088282F">
        <w:rPr>
          <w:rFonts w:ascii="Times New Roman" w:hAnsi="Times New Roman"/>
          <w:lang w:val="en-GB"/>
        </w:rPr>
        <w:t>LSD</w:t>
      </w:r>
      <w:r w:rsidR="00424F48">
        <w:rPr>
          <w:rFonts w:ascii="Times New Roman" w:hAnsi="Times New Roman"/>
          <w:lang w:val="en-GB"/>
        </w:rPr>
        <w:t>]</w:t>
      </w:r>
      <w:r w:rsidR="00424F48" w:rsidRPr="0088282F">
        <w:rPr>
          <w:rFonts w:ascii="Times New Roman" w:hAnsi="Times New Roman"/>
          <w:lang w:val="en-GB"/>
        </w:rPr>
        <w:t xml:space="preserve"> test</w:t>
      </w:r>
      <w:r w:rsidR="00424F48">
        <w:rPr>
          <w:rFonts w:ascii="Times New Roman" w:hAnsi="Times New Roman"/>
          <w:lang w:val="en-GB"/>
        </w:rPr>
        <w:t>)</w:t>
      </w:r>
      <w:r w:rsidR="00424F48" w:rsidRPr="0088282F">
        <w:rPr>
          <w:rFonts w:ascii="Times New Roman" w:hAnsi="Times New Roman"/>
          <w:lang w:val="en-GB"/>
        </w:rPr>
        <w:t>.</w:t>
      </w:r>
      <w:bookmarkEnd w:id="0"/>
    </w:p>
    <w:p w:rsidR="000C7112" w:rsidRPr="00356B17" w:rsidRDefault="000C7112"/>
    <w:sectPr w:rsidR="000C7112" w:rsidRPr="00356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D93" w:rsidRDefault="00983D93" w:rsidP="00CF615A">
      <w:r>
        <w:separator/>
      </w:r>
    </w:p>
  </w:endnote>
  <w:endnote w:type="continuationSeparator" w:id="0">
    <w:p w:rsidR="00983D93" w:rsidRDefault="00983D93" w:rsidP="00CF6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TT3713a23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D93" w:rsidRDefault="00983D93" w:rsidP="00CF615A">
      <w:r>
        <w:separator/>
      </w:r>
    </w:p>
  </w:footnote>
  <w:footnote w:type="continuationSeparator" w:id="0">
    <w:p w:rsidR="00983D93" w:rsidRDefault="00983D93" w:rsidP="00CF6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5EE"/>
    <w:rsid w:val="0002772D"/>
    <w:rsid w:val="00097808"/>
    <w:rsid w:val="000C7112"/>
    <w:rsid w:val="000D0E9D"/>
    <w:rsid w:val="00135826"/>
    <w:rsid w:val="00165558"/>
    <w:rsid w:val="00190520"/>
    <w:rsid w:val="001955EE"/>
    <w:rsid w:val="001A5DC0"/>
    <w:rsid w:val="001B65E1"/>
    <w:rsid w:val="001D5309"/>
    <w:rsid w:val="001D66AD"/>
    <w:rsid w:val="001E7FEF"/>
    <w:rsid w:val="00260DB2"/>
    <w:rsid w:val="00270084"/>
    <w:rsid w:val="00275C08"/>
    <w:rsid w:val="0029522F"/>
    <w:rsid w:val="002B6FF2"/>
    <w:rsid w:val="002B733E"/>
    <w:rsid w:val="002D2512"/>
    <w:rsid w:val="00356B17"/>
    <w:rsid w:val="00372C33"/>
    <w:rsid w:val="0037451D"/>
    <w:rsid w:val="003935BD"/>
    <w:rsid w:val="00393D18"/>
    <w:rsid w:val="00395B22"/>
    <w:rsid w:val="003D0972"/>
    <w:rsid w:val="003D49B1"/>
    <w:rsid w:val="00424F48"/>
    <w:rsid w:val="004562CC"/>
    <w:rsid w:val="00481583"/>
    <w:rsid w:val="004C5CC5"/>
    <w:rsid w:val="004D0697"/>
    <w:rsid w:val="004E7599"/>
    <w:rsid w:val="005046E5"/>
    <w:rsid w:val="005104E4"/>
    <w:rsid w:val="00533CE5"/>
    <w:rsid w:val="005501EF"/>
    <w:rsid w:val="00596458"/>
    <w:rsid w:val="005E490F"/>
    <w:rsid w:val="00656248"/>
    <w:rsid w:val="006812CC"/>
    <w:rsid w:val="00690648"/>
    <w:rsid w:val="006F2253"/>
    <w:rsid w:val="00746680"/>
    <w:rsid w:val="00820CEA"/>
    <w:rsid w:val="00831896"/>
    <w:rsid w:val="008763E0"/>
    <w:rsid w:val="009278C1"/>
    <w:rsid w:val="00983D93"/>
    <w:rsid w:val="009F5907"/>
    <w:rsid w:val="00B17288"/>
    <w:rsid w:val="00B3284E"/>
    <w:rsid w:val="00BF3392"/>
    <w:rsid w:val="00C075ED"/>
    <w:rsid w:val="00C12D49"/>
    <w:rsid w:val="00C33117"/>
    <w:rsid w:val="00C47F60"/>
    <w:rsid w:val="00C6165D"/>
    <w:rsid w:val="00CC0EE1"/>
    <w:rsid w:val="00CD155C"/>
    <w:rsid w:val="00CD211F"/>
    <w:rsid w:val="00CF3946"/>
    <w:rsid w:val="00CF615A"/>
    <w:rsid w:val="00D42915"/>
    <w:rsid w:val="00D672EF"/>
    <w:rsid w:val="00D676D7"/>
    <w:rsid w:val="00D94B5F"/>
    <w:rsid w:val="00DA7733"/>
    <w:rsid w:val="00DD0BB8"/>
    <w:rsid w:val="00EE025B"/>
    <w:rsid w:val="00EF6854"/>
    <w:rsid w:val="00F840EA"/>
    <w:rsid w:val="00F963B8"/>
    <w:rsid w:val="00FC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A2D337-6A1B-44A1-8729-09F0E425D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1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1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71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7112"/>
    <w:rPr>
      <w:sz w:val="18"/>
      <w:szCs w:val="18"/>
    </w:rPr>
  </w:style>
  <w:style w:type="paragraph" w:customStyle="1" w:styleId="Default">
    <w:name w:val="Default"/>
    <w:rsid w:val="00356B1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A-&#25991;&#31456;&#8212;&#8212;&#25105;&#30340;&#21442;&#19982;\Mg&#25991;&#31456;-&#25688;&#35201;&#25552;&#20132;\Mg&#25991;&#31456;&#22270;&#34920;-&#31532;&#19968;&#31687;&#22270;&#34920;\20191030-ok\ok\Fig.%20S1%20&#28201;&#28287;&#24230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21338;&#22763;&#24037;&#20316;\&#28201;&#23460;&#38209;&#35797;&#39564;\&#38209;&#26799;&#24230;&#35797;&#39564;&#25968;&#25454;\Mg&#25991;&#31456;&#22270;&#34920;-&#31532;&#19968;&#31687;&#22270;&#34920;\ok\&#22270;2+&#34920;4-%20&#19981;&#21516;K&#22788;&#29702;&#23545;&#27604;&#8212;&#8212;&#20859;&#20998;&#27987;&#24230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21338;&#22763;&#24037;&#20316;\&#28201;&#23460;&#38209;&#35797;&#39564;\&#38209;&#26799;&#24230;&#35797;&#39564;&#25968;&#25454;\Mg&#25991;&#31456;&#22270;&#34920;-&#31532;&#19968;&#31687;&#22270;&#34920;\ok\&#22270;2+&#34920;4-%20&#19981;&#21516;K&#22788;&#29702;&#23545;&#27604;&#8212;&#8212;&#20859;&#20998;&#27987;&#24230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21338;&#22763;&#24037;&#20316;\&#28201;&#23460;&#38209;&#35797;&#39564;\&#38209;&#26799;&#24230;&#35797;&#39564;&#25968;&#25454;\Mg&#25991;&#31456;&#22270;&#34920;-&#31532;&#19968;&#31687;&#22270;&#34920;\ok\&#22270;2+&#34920;4-%20&#19981;&#21516;K&#22788;&#29702;&#23545;&#27604;&#8212;&#8212;&#20859;&#20998;&#27987;&#24230;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182174103237095"/>
          <c:y val="2.756580738610993E-2"/>
          <c:w val="0.84276159230096237"/>
          <c:h val="0.8093657042869640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K experiment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Sheet1!$A$2:$A$107</c:f>
              <c:numCache>
                <c:formatCode>General</c:formatCode>
                <c:ptCount val="10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</c:numCache>
            </c:numRef>
          </c:xVal>
          <c:yVal>
            <c:numRef>
              <c:f>Sheet1!$C$2:$C$107</c:f>
              <c:numCache>
                <c:formatCode>General</c:formatCode>
                <c:ptCount val="106"/>
                <c:pt idx="0">
                  <c:v>25.06</c:v>
                </c:pt>
                <c:pt idx="1">
                  <c:v>25.1</c:v>
                </c:pt>
                <c:pt idx="2">
                  <c:v>22.6</c:v>
                </c:pt>
                <c:pt idx="3">
                  <c:v>24.56</c:v>
                </c:pt>
                <c:pt idx="4">
                  <c:v>24.06</c:v>
                </c:pt>
                <c:pt idx="5">
                  <c:v>22.06</c:v>
                </c:pt>
                <c:pt idx="6">
                  <c:v>22.1</c:v>
                </c:pt>
                <c:pt idx="7">
                  <c:v>22.06</c:v>
                </c:pt>
                <c:pt idx="8">
                  <c:v>24.06</c:v>
                </c:pt>
                <c:pt idx="9">
                  <c:v>25.56</c:v>
                </c:pt>
                <c:pt idx="10">
                  <c:v>28.06</c:v>
                </c:pt>
                <c:pt idx="11">
                  <c:v>24.1</c:v>
                </c:pt>
                <c:pt idx="12">
                  <c:v>21.06</c:v>
                </c:pt>
                <c:pt idx="13">
                  <c:v>24.06</c:v>
                </c:pt>
                <c:pt idx="14">
                  <c:v>24.06</c:v>
                </c:pt>
                <c:pt idx="15">
                  <c:v>21.56</c:v>
                </c:pt>
                <c:pt idx="16">
                  <c:v>22.06</c:v>
                </c:pt>
                <c:pt idx="17">
                  <c:v>23.56</c:v>
                </c:pt>
                <c:pt idx="18">
                  <c:v>19.059999999999999</c:v>
                </c:pt>
                <c:pt idx="19">
                  <c:v>25.15</c:v>
                </c:pt>
                <c:pt idx="20">
                  <c:v>24.816666666666666</c:v>
                </c:pt>
                <c:pt idx="21">
                  <c:v>20.975000000000001</c:v>
                </c:pt>
                <c:pt idx="22">
                  <c:v>22.958333333333332</c:v>
                </c:pt>
                <c:pt idx="23">
                  <c:v>18</c:v>
                </c:pt>
                <c:pt idx="24">
                  <c:v>22.3</c:v>
                </c:pt>
                <c:pt idx="25">
                  <c:v>22.433333333333334</c:v>
                </c:pt>
                <c:pt idx="26">
                  <c:v>24.375000000000004</c:v>
                </c:pt>
                <c:pt idx="27">
                  <c:v>24.241666666666664</c:v>
                </c:pt>
                <c:pt idx="28">
                  <c:v>23.816666666666666</c:v>
                </c:pt>
                <c:pt idx="29">
                  <c:v>23.091666666666669</c:v>
                </c:pt>
                <c:pt idx="30">
                  <c:v>22.958333333333332</c:v>
                </c:pt>
                <c:pt idx="31">
                  <c:v>23.116666666666664</c:v>
                </c:pt>
                <c:pt idx="32">
                  <c:v>21.775000000000002</c:v>
                </c:pt>
                <c:pt idx="33">
                  <c:v>21.724999999999998</c:v>
                </c:pt>
                <c:pt idx="34">
                  <c:v>21.583333333333332</c:v>
                </c:pt>
                <c:pt idx="35">
                  <c:v>23.608333333333334</c:v>
                </c:pt>
                <c:pt idx="36">
                  <c:v>24.025000000000002</c:v>
                </c:pt>
                <c:pt idx="37">
                  <c:v>23.866666666666664</c:v>
                </c:pt>
                <c:pt idx="38">
                  <c:v>24.883333333333329</c:v>
                </c:pt>
                <c:pt idx="39">
                  <c:v>25.483333333333331</c:v>
                </c:pt>
                <c:pt idx="40">
                  <c:v>23.375000000000004</c:v>
                </c:pt>
                <c:pt idx="41">
                  <c:v>23.666666666666668</c:v>
                </c:pt>
                <c:pt idx="42">
                  <c:v>25.05</c:v>
                </c:pt>
                <c:pt idx="43">
                  <c:v>27.450000000000003</c:v>
                </c:pt>
                <c:pt idx="44">
                  <c:v>24.891666666666666</c:v>
                </c:pt>
                <c:pt idx="45">
                  <c:v>24.900000000000002</c:v>
                </c:pt>
                <c:pt idx="46">
                  <c:v>24.599999999999998</c:v>
                </c:pt>
                <c:pt idx="47">
                  <c:v>23.941666666666674</c:v>
                </c:pt>
                <c:pt idx="48">
                  <c:v>24.458333333333332</c:v>
                </c:pt>
                <c:pt idx="49">
                  <c:v>25.3</c:v>
                </c:pt>
                <c:pt idx="50">
                  <c:v>25.908333333333335</c:v>
                </c:pt>
                <c:pt idx="51">
                  <c:v>24.716666666666665</c:v>
                </c:pt>
                <c:pt idx="52">
                  <c:v>24.574999999999999</c:v>
                </c:pt>
                <c:pt idx="53">
                  <c:v>22.150000000000002</c:v>
                </c:pt>
                <c:pt idx="54">
                  <c:v>21.591666666666665</c:v>
                </c:pt>
                <c:pt idx="55">
                  <c:v>24.491666666666664</c:v>
                </c:pt>
                <c:pt idx="56">
                  <c:v>24.883333333333329</c:v>
                </c:pt>
                <c:pt idx="57">
                  <c:v>25.208333333333329</c:v>
                </c:pt>
                <c:pt idx="58">
                  <c:v>25.816666666666666</c:v>
                </c:pt>
                <c:pt idx="59">
                  <c:v>26.049999999999997</c:v>
                </c:pt>
                <c:pt idx="60">
                  <c:v>26.716666666666669</c:v>
                </c:pt>
                <c:pt idx="61">
                  <c:v>27.008333333333329</c:v>
                </c:pt>
                <c:pt idx="62">
                  <c:v>26.625000000000004</c:v>
                </c:pt>
                <c:pt idx="63">
                  <c:v>26.058333333333337</c:v>
                </c:pt>
                <c:pt idx="64">
                  <c:v>25.258333333333336</c:v>
                </c:pt>
                <c:pt idx="65">
                  <c:v>26.766666666666666</c:v>
                </c:pt>
                <c:pt idx="66">
                  <c:v>26.958333333333329</c:v>
                </c:pt>
                <c:pt idx="67">
                  <c:v>25.841666666666669</c:v>
                </c:pt>
                <c:pt idx="68">
                  <c:v>22.641666666666666</c:v>
                </c:pt>
                <c:pt idx="69">
                  <c:v>24.716666666666669</c:v>
                </c:pt>
                <c:pt idx="70">
                  <c:v>26.666666666666668</c:v>
                </c:pt>
                <c:pt idx="71">
                  <c:v>26.408333333333331</c:v>
                </c:pt>
                <c:pt idx="72">
                  <c:v>26.291666666666668</c:v>
                </c:pt>
                <c:pt idx="73">
                  <c:v>26.200000000000003</c:v>
                </c:pt>
                <c:pt idx="74">
                  <c:v>26.900000000000006</c:v>
                </c:pt>
                <c:pt idx="75">
                  <c:v>27.375000000000004</c:v>
                </c:pt>
                <c:pt idx="76">
                  <c:v>27.049999999999997</c:v>
                </c:pt>
                <c:pt idx="77">
                  <c:v>27.433333333333326</c:v>
                </c:pt>
                <c:pt idx="78">
                  <c:v>27.741666666666671</c:v>
                </c:pt>
                <c:pt idx="79">
                  <c:v>29.116666666666671</c:v>
                </c:pt>
                <c:pt idx="80">
                  <c:v>29.149999999999995</c:v>
                </c:pt>
                <c:pt idx="81">
                  <c:v>29.216666666666669</c:v>
                </c:pt>
                <c:pt idx="82">
                  <c:v>27.683333333333334</c:v>
                </c:pt>
                <c:pt idx="83">
                  <c:v>27.616666666666664</c:v>
                </c:pt>
                <c:pt idx="84">
                  <c:v>26.741666666666664</c:v>
                </c:pt>
                <c:pt idx="85">
                  <c:v>23.266666666666666</c:v>
                </c:pt>
                <c:pt idx="86">
                  <c:v>23.949999999999992</c:v>
                </c:pt>
                <c:pt idx="87">
                  <c:v>25.691666666666663</c:v>
                </c:pt>
                <c:pt idx="88">
                  <c:v>25.824999999999999</c:v>
                </c:pt>
                <c:pt idx="89">
                  <c:v>24.333333333333332</c:v>
                </c:pt>
                <c:pt idx="90">
                  <c:v>22.908333333333335</c:v>
                </c:pt>
                <c:pt idx="91">
                  <c:v>24.675000000000001</c:v>
                </c:pt>
                <c:pt idx="92">
                  <c:v>27.841666666666669</c:v>
                </c:pt>
                <c:pt idx="93">
                  <c:v>28.808333333333337</c:v>
                </c:pt>
                <c:pt idx="94">
                  <c:v>28.75</c:v>
                </c:pt>
                <c:pt idx="95">
                  <c:v>28.641666666666669</c:v>
                </c:pt>
                <c:pt idx="96">
                  <c:v>27.733333333333334</c:v>
                </c:pt>
                <c:pt idx="97">
                  <c:v>27.516666666666669</c:v>
                </c:pt>
                <c:pt idx="98">
                  <c:v>27.733333333333331</c:v>
                </c:pt>
                <c:pt idx="99">
                  <c:v>29.224999999999998</c:v>
                </c:pt>
                <c:pt idx="100">
                  <c:v>28.108333333333338</c:v>
                </c:pt>
                <c:pt idx="101">
                  <c:v>27.05</c:v>
                </c:pt>
                <c:pt idx="102">
                  <c:v>28.3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Sheet1!$G$1</c:f>
              <c:strCache>
                <c:ptCount val="1"/>
                <c:pt idx="0">
                  <c:v>Mg experiment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Sheet1!$A$2:$A$107</c:f>
              <c:numCache>
                <c:formatCode>General</c:formatCode>
                <c:ptCount val="10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</c:numCache>
            </c:numRef>
          </c:xVal>
          <c:yVal>
            <c:numRef>
              <c:f>Sheet1!$G$2:$G$107</c:f>
              <c:numCache>
                <c:formatCode>General</c:formatCode>
                <c:ptCount val="106"/>
                <c:pt idx="0">
                  <c:v>25.466666666666658</c:v>
                </c:pt>
                <c:pt idx="1">
                  <c:v>26.575000000000003</c:v>
                </c:pt>
                <c:pt idx="2">
                  <c:v>28.716666666666665</c:v>
                </c:pt>
                <c:pt idx="3">
                  <c:v>27.541666666666671</c:v>
                </c:pt>
                <c:pt idx="4">
                  <c:v>25.275000000000002</c:v>
                </c:pt>
                <c:pt idx="5">
                  <c:v>26.516666666666669</c:v>
                </c:pt>
                <c:pt idx="6">
                  <c:v>29.358333333333331</c:v>
                </c:pt>
                <c:pt idx="7">
                  <c:v>28.116666666666664</c:v>
                </c:pt>
                <c:pt idx="8">
                  <c:v>27.687500000000004</c:v>
                </c:pt>
                <c:pt idx="9">
                  <c:v>23.65</c:v>
                </c:pt>
                <c:pt idx="10">
                  <c:v>25.65</c:v>
                </c:pt>
                <c:pt idx="11">
                  <c:v>26.65</c:v>
                </c:pt>
                <c:pt idx="12">
                  <c:v>25.15</c:v>
                </c:pt>
                <c:pt idx="13">
                  <c:v>25.15</c:v>
                </c:pt>
                <c:pt idx="14">
                  <c:v>25.15</c:v>
                </c:pt>
                <c:pt idx="15">
                  <c:v>25.15</c:v>
                </c:pt>
                <c:pt idx="16">
                  <c:v>24.65</c:v>
                </c:pt>
                <c:pt idx="17">
                  <c:v>23.65</c:v>
                </c:pt>
                <c:pt idx="18">
                  <c:v>24.65</c:v>
                </c:pt>
                <c:pt idx="19" formatCode="0.0">
                  <c:v>24.62</c:v>
                </c:pt>
                <c:pt idx="20" formatCode="0.0">
                  <c:v>26.62</c:v>
                </c:pt>
                <c:pt idx="21" formatCode="0.0">
                  <c:v>28.12</c:v>
                </c:pt>
                <c:pt idx="22" formatCode="0.0">
                  <c:v>27.2</c:v>
                </c:pt>
                <c:pt idx="23" formatCode="0.0">
                  <c:v>27.12</c:v>
                </c:pt>
                <c:pt idx="24" formatCode="0.0">
                  <c:v>24.62</c:v>
                </c:pt>
                <c:pt idx="25" formatCode="0.0">
                  <c:v>18.62</c:v>
                </c:pt>
                <c:pt idx="26" formatCode="0.0">
                  <c:v>21.12</c:v>
                </c:pt>
                <c:pt idx="27" formatCode="0.0">
                  <c:v>25.12</c:v>
                </c:pt>
                <c:pt idx="28" formatCode="0.0">
                  <c:v>23.12</c:v>
                </c:pt>
                <c:pt idx="29" formatCode="0.0">
                  <c:v>24.12</c:v>
                </c:pt>
                <c:pt idx="30" formatCode="0.0">
                  <c:v>27.62</c:v>
                </c:pt>
                <c:pt idx="31" formatCode="0.0">
                  <c:v>25.1</c:v>
                </c:pt>
                <c:pt idx="32" formatCode="0.0">
                  <c:v>22.62</c:v>
                </c:pt>
                <c:pt idx="33" formatCode="0.0">
                  <c:v>21.12</c:v>
                </c:pt>
                <c:pt idx="34" formatCode="0.0">
                  <c:v>26.12</c:v>
                </c:pt>
                <c:pt idx="35" formatCode="0.0">
                  <c:v>23.946000000000002</c:v>
                </c:pt>
                <c:pt idx="36" formatCode="0.0">
                  <c:v>23.2</c:v>
                </c:pt>
                <c:pt idx="37" formatCode="0.0">
                  <c:v>22.446000000000002</c:v>
                </c:pt>
                <c:pt idx="38" formatCode="0.0">
                  <c:v>25.446000000000002</c:v>
                </c:pt>
                <c:pt idx="39" formatCode="0.0">
                  <c:v>21.946000000000002</c:v>
                </c:pt>
                <c:pt idx="40" formatCode="0.0">
                  <c:v>23.4</c:v>
                </c:pt>
                <c:pt idx="41" formatCode="0.0">
                  <c:v>24.946000000000002</c:v>
                </c:pt>
                <c:pt idx="42" formatCode="0.0">
                  <c:v>27.446000000000002</c:v>
                </c:pt>
                <c:pt idx="43" formatCode="0.0">
                  <c:v>27.5</c:v>
                </c:pt>
                <c:pt idx="44" formatCode="0.0">
                  <c:v>23.946000000000002</c:v>
                </c:pt>
                <c:pt idx="45" formatCode="0.0">
                  <c:v>24.946000000000002</c:v>
                </c:pt>
                <c:pt idx="46" formatCode="0.0">
                  <c:v>22.946000000000002</c:v>
                </c:pt>
                <c:pt idx="47" formatCode="0.0">
                  <c:v>23.446000000000002</c:v>
                </c:pt>
                <c:pt idx="48" formatCode="0.0">
                  <c:v>28.446000000000002</c:v>
                </c:pt>
                <c:pt idx="49">
                  <c:v>27.89</c:v>
                </c:pt>
                <c:pt idx="50">
                  <c:v>26.89</c:v>
                </c:pt>
                <c:pt idx="51">
                  <c:v>26.89</c:v>
                </c:pt>
                <c:pt idx="52">
                  <c:v>27.1144</c:v>
                </c:pt>
                <c:pt idx="53">
                  <c:v>24.6144</c:v>
                </c:pt>
                <c:pt idx="54">
                  <c:v>26.6144</c:v>
                </c:pt>
                <c:pt idx="55">
                  <c:v>25.6144</c:v>
                </c:pt>
                <c:pt idx="56">
                  <c:v>24.356999999999999</c:v>
                </c:pt>
                <c:pt idx="57">
                  <c:v>24.356999999999999</c:v>
                </c:pt>
                <c:pt idx="58">
                  <c:v>24.356999999999999</c:v>
                </c:pt>
                <c:pt idx="59">
                  <c:v>23.6144</c:v>
                </c:pt>
                <c:pt idx="60">
                  <c:v>25.6144</c:v>
                </c:pt>
                <c:pt idx="61">
                  <c:v>26.6144</c:v>
                </c:pt>
                <c:pt idx="62">
                  <c:v>27.1144</c:v>
                </c:pt>
                <c:pt idx="63">
                  <c:v>28.1144</c:v>
                </c:pt>
                <c:pt idx="64">
                  <c:v>28.6144</c:v>
                </c:pt>
                <c:pt idx="65">
                  <c:v>29.634</c:v>
                </c:pt>
                <c:pt idx="66">
                  <c:v>29.134</c:v>
                </c:pt>
                <c:pt idx="67">
                  <c:v>29.134</c:v>
                </c:pt>
                <c:pt idx="68">
                  <c:v>26.634</c:v>
                </c:pt>
                <c:pt idx="69">
                  <c:v>26.134</c:v>
                </c:pt>
                <c:pt idx="70">
                  <c:v>23.634</c:v>
                </c:pt>
                <c:pt idx="71">
                  <c:v>27.134</c:v>
                </c:pt>
                <c:pt idx="72">
                  <c:v>29.134</c:v>
                </c:pt>
                <c:pt idx="73">
                  <c:v>28.134</c:v>
                </c:pt>
                <c:pt idx="74">
                  <c:v>27.134</c:v>
                </c:pt>
                <c:pt idx="75">
                  <c:v>29.15</c:v>
                </c:pt>
                <c:pt idx="76">
                  <c:v>29.65</c:v>
                </c:pt>
                <c:pt idx="77">
                  <c:v>28.65</c:v>
                </c:pt>
                <c:pt idx="78">
                  <c:v>27.634</c:v>
                </c:pt>
                <c:pt idx="79">
                  <c:v>28.634</c:v>
                </c:pt>
                <c:pt idx="80">
                  <c:v>29.134</c:v>
                </c:pt>
                <c:pt idx="81">
                  <c:v>29.134</c:v>
                </c:pt>
                <c:pt idx="82">
                  <c:v>28.634</c:v>
                </c:pt>
                <c:pt idx="83">
                  <c:v>27.634</c:v>
                </c:pt>
                <c:pt idx="84">
                  <c:v>28.634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2353696"/>
        <c:axId val="742354088"/>
      </c:scatterChart>
      <c:valAx>
        <c:axId val="742353696"/>
        <c:scaling>
          <c:orientation val="minMax"/>
          <c:max val="10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 sz="900" b="1"/>
                  <a:t>Days after planting </a:t>
                </a:r>
                <a:endParaRPr lang="zh-CN" sz="900" b="1"/>
              </a:p>
            </c:rich>
          </c:tx>
          <c:layout>
            <c:manualLayout>
              <c:xMode val="edge"/>
              <c:yMode val="edge"/>
              <c:x val="0.41313298337707788"/>
              <c:y val="0.9103455818022745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42354088"/>
        <c:crosses val="autoZero"/>
        <c:crossBetween val="midCat"/>
        <c:majorUnit val="15"/>
      </c:valAx>
      <c:valAx>
        <c:axId val="742354088"/>
        <c:scaling>
          <c:orientation val="minMax"/>
          <c:max val="33"/>
          <c:min val="1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 b="1"/>
                  <a:t>Temperature (℃)</a:t>
                </a:r>
                <a:endParaRPr lang="zh-CN" sz="800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42353696"/>
        <c:crosses val="autoZero"/>
        <c:crossBetween val="midCat"/>
        <c:majorUnit val="3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3121369203849519"/>
          <c:y val="5.0946951133183031E-2"/>
          <c:w val="0.53479483814523188"/>
          <c:h val="7.8125546806649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0031655092592591"/>
          <c:y val="5.6461378238609174E-2"/>
          <c:w val="0.6812297453703704"/>
          <c:h val="0.72927970889344262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吸收量!$AI$102:$AI$106</c:f>
                <c:numCache>
                  <c:formatCode>General</c:formatCode>
                  <c:ptCount val="5"/>
                  <c:pt idx="0">
                    <c:v>61.978156530490097</c:v>
                  </c:pt>
                  <c:pt idx="1">
                    <c:v>58.134334054233193</c:v>
                  </c:pt>
                  <c:pt idx="2">
                    <c:v>62.443285155977918</c:v>
                  </c:pt>
                  <c:pt idx="3">
                    <c:v>91.523265114138752</c:v>
                  </c:pt>
                  <c:pt idx="4">
                    <c:v>82.434263606289605</c:v>
                  </c:pt>
                </c:numCache>
              </c:numRef>
            </c:plus>
            <c:minus>
              <c:numRef>
                <c:f>吸收量!$AI$102:$AI$106</c:f>
                <c:numCache>
                  <c:formatCode>General</c:formatCode>
                  <c:ptCount val="5"/>
                  <c:pt idx="0">
                    <c:v>61.978156530490097</c:v>
                  </c:pt>
                  <c:pt idx="1">
                    <c:v>58.134334054233193</c:v>
                  </c:pt>
                  <c:pt idx="2">
                    <c:v>62.443285155977918</c:v>
                  </c:pt>
                  <c:pt idx="3">
                    <c:v>91.523265114138752</c:v>
                  </c:pt>
                  <c:pt idx="4">
                    <c:v>82.434263606289605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吸收量!$AE$102:$AE$106</c:f>
              <c:numCache>
                <c:formatCode>General</c:formatCode>
                <c:ptCount val="5"/>
                <c:pt idx="0">
                  <c:v>7</c:v>
                </c:pt>
                <c:pt idx="1">
                  <c:v>12</c:v>
                </c:pt>
                <c:pt idx="2">
                  <c:v>17</c:v>
                </c:pt>
                <c:pt idx="3">
                  <c:v>22</c:v>
                </c:pt>
                <c:pt idx="4">
                  <c:v>27</c:v>
                </c:pt>
              </c:numCache>
            </c:numRef>
          </c:cat>
          <c:val>
            <c:numRef>
              <c:f>吸收量!$AF$102:$AF$106</c:f>
              <c:numCache>
                <c:formatCode>0</c:formatCode>
                <c:ptCount val="5"/>
                <c:pt idx="0">
                  <c:v>3154.539408010457</c:v>
                </c:pt>
                <c:pt idx="1">
                  <c:v>3201.9576645341172</c:v>
                </c:pt>
                <c:pt idx="2">
                  <c:v>3427.0773122111736</c:v>
                </c:pt>
                <c:pt idx="3">
                  <c:v>3224.7734486683626</c:v>
                </c:pt>
                <c:pt idx="4">
                  <c:v>3201.010749097311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312600312"/>
        <c:axId val="312600704"/>
      </c:barChart>
      <c:catAx>
        <c:axId val="3126003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/>
                  <a:t>Solution K concentration (mM)</a:t>
                </a:r>
                <a:endParaRPr lang="zh-CN" sz="800"/>
              </a:p>
            </c:rich>
          </c:tx>
          <c:layout>
            <c:manualLayout>
              <c:xMode val="edge"/>
              <c:yMode val="edge"/>
              <c:x val="0.19060300925925922"/>
              <c:y val="0.91258055555555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8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0704"/>
        <c:crosses val="autoZero"/>
        <c:auto val="1"/>
        <c:lblAlgn val="ctr"/>
        <c:lblOffset val="100"/>
        <c:noMultiLvlLbl val="0"/>
      </c:catAx>
      <c:valAx>
        <c:axId val="312600704"/>
        <c:scaling>
          <c:orientation val="minMax"/>
          <c:max val="40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 b="1"/>
                  <a:t>Plant K uptake (mg</a:t>
                </a:r>
                <a:r>
                  <a:rPr lang="en-US" sz="800" b="1" baseline="0"/>
                  <a:t> plant</a:t>
                </a:r>
                <a:r>
                  <a:rPr lang="en-US" sz="800" b="1" baseline="30000"/>
                  <a:t>-1</a:t>
                </a:r>
                <a:r>
                  <a:rPr lang="en-US" sz="800" b="1"/>
                  <a:t>)</a:t>
                </a:r>
                <a:endParaRPr lang="zh-CN" sz="800" b="1"/>
              </a:p>
            </c:rich>
          </c:tx>
          <c:layout>
            <c:manualLayout>
              <c:xMode val="edge"/>
              <c:yMode val="edge"/>
              <c:x val="4.5324074074074077E-3"/>
              <c:y val="6.148500000000000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0312"/>
        <c:crosses val="autoZero"/>
        <c:crossBetween val="between"/>
        <c:majorUnit val="100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886979166666667"/>
          <c:y val="5.6461378238609174E-2"/>
          <c:w val="0.73267650462962963"/>
          <c:h val="0.72927970889344262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2.9398148148148149E-2"/>
                  <c:y val="1.616879469818539E-17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吸收量!$AJ$102:$AJ$106</c:f>
                <c:numCache>
                  <c:formatCode>General</c:formatCode>
                  <c:ptCount val="5"/>
                  <c:pt idx="0">
                    <c:v>24.621819822699408</c:v>
                  </c:pt>
                  <c:pt idx="1">
                    <c:v>16.408602238201823</c:v>
                  </c:pt>
                  <c:pt idx="2">
                    <c:v>38.623194090629553</c:v>
                  </c:pt>
                  <c:pt idx="3">
                    <c:v>28.878363246391643</c:v>
                  </c:pt>
                  <c:pt idx="4">
                    <c:v>12.153715538934636</c:v>
                  </c:pt>
                </c:numCache>
              </c:numRef>
            </c:plus>
            <c:minus>
              <c:numRef>
                <c:f>吸收量!$AJ$102:$AJ$106</c:f>
                <c:numCache>
                  <c:formatCode>General</c:formatCode>
                  <c:ptCount val="5"/>
                  <c:pt idx="0">
                    <c:v>24.621819822699408</c:v>
                  </c:pt>
                  <c:pt idx="1">
                    <c:v>16.408602238201823</c:v>
                  </c:pt>
                  <c:pt idx="2">
                    <c:v>38.623194090629553</c:v>
                  </c:pt>
                  <c:pt idx="3">
                    <c:v>28.878363246391643</c:v>
                  </c:pt>
                  <c:pt idx="4">
                    <c:v>12.153715538934636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吸收量!$AE$102:$AE$106</c:f>
              <c:numCache>
                <c:formatCode>General</c:formatCode>
                <c:ptCount val="5"/>
                <c:pt idx="0">
                  <c:v>7</c:v>
                </c:pt>
                <c:pt idx="1">
                  <c:v>12</c:v>
                </c:pt>
                <c:pt idx="2">
                  <c:v>17</c:v>
                </c:pt>
                <c:pt idx="3">
                  <c:v>22</c:v>
                </c:pt>
                <c:pt idx="4">
                  <c:v>27</c:v>
                </c:pt>
              </c:numCache>
            </c:numRef>
          </c:cat>
          <c:val>
            <c:numRef>
              <c:f>吸收量!$AG$102:$AG$106</c:f>
              <c:numCache>
                <c:formatCode>0</c:formatCode>
                <c:ptCount val="5"/>
                <c:pt idx="0">
                  <c:v>496.1381496902539</c:v>
                </c:pt>
                <c:pt idx="1">
                  <c:v>519.56499997532842</c:v>
                </c:pt>
                <c:pt idx="2">
                  <c:v>475.05964296370189</c:v>
                </c:pt>
                <c:pt idx="3">
                  <c:v>437.78822491858864</c:v>
                </c:pt>
                <c:pt idx="4">
                  <c:v>373.13785289402301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312601488"/>
        <c:axId val="312601880"/>
      </c:barChart>
      <c:catAx>
        <c:axId val="3126014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/>
                  <a:t>Solution K concentration (mM)</a:t>
                </a:r>
                <a:endParaRPr lang="zh-CN" sz="800"/>
              </a:p>
            </c:rich>
          </c:tx>
          <c:layout>
            <c:manualLayout>
              <c:xMode val="edge"/>
              <c:yMode val="edge"/>
              <c:x val="0.19060300925925922"/>
              <c:y val="0.91258055555555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8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1880"/>
        <c:crosses val="autoZero"/>
        <c:auto val="1"/>
        <c:lblAlgn val="ctr"/>
        <c:lblOffset val="100"/>
        <c:noMultiLvlLbl val="0"/>
      </c:catAx>
      <c:valAx>
        <c:axId val="312601880"/>
        <c:scaling>
          <c:orientation val="minMax"/>
          <c:max val="6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 b="1"/>
                  <a:t>Plant Ca uptake (mg</a:t>
                </a:r>
                <a:r>
                  <a:rPr lang="en-US" sz="800" b="1" baseline="0"/>
                  <a:t> plant</a:t>
                </a:r>
                <a:r>
                  <a:rPr lang="en-US" sz="800" b="1" baseline="30000"/>
                  <a:t>-1</a:t>
                </a:r>
                <a:r>
                  <a:rPr lang="en-US" sz="800" b="1"/>
                  <a:t>)</a:t>
                </a:r>
                <a:endParaRPr lang="zh-CN" sz="800" b="1"/>
              </a:p>
            </c:rich>
          </c:tx>
          <c:layout>
            <c:manualLayout>
              <c:xMode val="edge"/>
              <c:yMode val="edge"/>
              <c:x val="4.5324074074074077E-3"/>
              <c:y val="6.148500000000000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1488"/>
        <c:crosses val="autoZero"/>
        <c:crossBetween val="between"/>
        <c:majorUnit val="10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621932870370367"/>
          <c:y val="5.6461378238609174E-2"/>
          <c:w val="0.72532696759259263"/>
          <c:h val="0.72927970889344262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吸收量!$AK$102:$AK$106</c:f>
                <c:numCache>
                  <c:formatCode>General</c:formatCode>
                  <c:ptCount val="5"/>
                  <c:pt idx="0">
                    <c:v>4.1794725945417168</c:v>
                  </c:pt>
                  <c:pt idx="1">
                    <c:v>7.9673888935529487</c:v>
                  </c:pt>
                  <c:pt idx="2">
                    <c:v>1.0393417718095512</c:v>
                  </c:pt>
                  <c:pt idx="3">
                    <c:v>13.546289023412358</c:v>
                  </c:pt>
                  <c:pt idx="4">
                    <c:v>6.1644870420011726</c:v>
                  </c:pt>
                </c:numCache>
              </c:numRef>
            </c:plus>
            <c:minus>
              <c:numRef>
                <c:f>吸收量!$AK$102:$AK$106</c:f>
                <c:numCache>
                  <c:formatCode>General</c:formatCode>
                  <c:ptCount val="5"/>
                  <c:pt idx="0">
                    <c:v>4.1794725945417168</c:v>
                  </c:pt>
                  <c:pt idx="1">
                    <c:v>7.9673888935529487</c:v>
                  </c:pt>
                  <c:pt idx="2">
                    <c:v>1.0393417718095512</c:v>
                  </c:pt>
                  <c:pt idx="3">
                    <c:v>13.546289023412358</c:v>
                  </c:pt>
                  <c:pt idx="4">
                    <c:v>6.1644870420011726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吸收量!$AE$102:$AE$106</c:f>
              <c:numCache>
                <c:formatCode>General</c:formatCode>
                <c:ptCount val="5"/>
                <c:pt idx="0">
                  <c:v>7</c:v>
                </c:pt>
                <c:pt idx="1">
                  <c:v>12</c:v>
                </c:pt>
                <c:pt idx="2">
                  <c:v>17</c:v>
                </c:pt>
                <c:pt idx="3">
                  <c:v>22</c:v>
                </c:pt>
                <c:pt idx="4">
                  <c:v>27</c:v>
                </c:pt>
              </c:numCache>
            </c:numRef>
          </c:cat>
          <c:val>
            <c:numRef>
              <c:f>吸收量!$AH$102:$AH$106</c:f>
              <c:numCache>
                <c:formatCode>0</c:formatCode>
                <c:ptCount val="5"/>
                <c:pt idx="0">
                  <c:v>231.40287096892069</c:v>
                </c:pt>
                <c:pt idx="1">
                  <c:v>217.06934324595065</c:v>
                </c:pt>
                <c:pt idx="2">
                  <c:v>194.76172916356683</c:v>
                </c:pt>
                <c:pt idx="3">
                  <c:v>154.05585897690395</c:v>
                </c:pt>
                <c:pt idx="4">
                  <c:v>148.97104096621109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312602664"/>
        <c:axId val="312603056"/>
      </c:barChart>
      <c:catAx>
        <c:axId val="312602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/>
                  <a:t>Solution K concentration (mM)</a:t>
                </a:r>
                <a:endParaRPr lang="zh-CN" sz="800"/>
              </a:p>
            </c:rich>
          </c:tx>
          <c:layout>
            <c:manualLayout>
              <c:xMode val="edge"/>
              <c:yMode val="edge"/>
              <c:x val="0.19060300925925922"/>
              <c:y val="0.91258055555555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8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3056"/>
        <c:crosses val="autoZero"/>
        <c:auto val="1"/>
        <c:lblAlgn val="ctr"/>
        <c:lblOffset val="100"/>
        <c:noMultiLvlLbl val="0"/>
      </c:catAx>
      <c:valAx>
        <c:axId val="312603056"/>
        <c:scaling>
          <c:orientation val="minMax"/>
          <c:max val="3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 b="1"/>
                  <a:t>Plant Mg uptake (mg</a:t>
                </a:r>
                <a:r>
                  <a:rPr lang="en-US" sz="800" b="1" baseline="0"/>
                  <a:t> plant</a:t>
                </a:r>
                <a:r>
                  <a:rPr lang="en-US" sz="800" b="1" baseline="30000"/>
                  <a:t>-1</a:t>
                </a:r>
                <a:r>
                  <a:rPr lang="en-US" sz="800" b="1"/>
                  <a:t>)</a:t>
                </a:r>
                <a:endParaRPr lang="zh-CN" sz="800" b="1"/>
              </a:p>
            </c:rich>
          </c:tx>
          <c:layout>
            <c:manualLayout>
              <c:xMode val="edge"/>
              <c:yMode val="edge"/>
              <c:x val="4.5324074074074077E-3"/>
              <c:y val="6.148500000000000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12602664"/>
        <c:crosses val="autoZero"/>
        <c:crossBetween val="between"/>
        <c:majorUnit val="6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xiuxiu chen</dc:creator>
  <cp:lastModifiedBy>guan</cp:lastModifiedBy>
  <cp:revision>10</cp:revision>
  <dcterms:created xsi:type="dcterms:W3CDTF">2018-08-20T07:58:00Z</dcterms:created>
  <dcterms:modified xsi:type="dcterms:W3CDTF">2020-02-09T16:41:00Z</dcterms:modified>
</cp:coreProperties>
</file>